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17" w:rsidRPr="00303074" w:rsidRDefault="00442817" w:rsidP="00442817">
      <w:pPr>
        <w:jc w:val="center"/>
        <w:rPr>
          <w:b/>
          <w:sz w:val="40"/>
          <w:szCs w:val="40"/>
        </w:rPr>
      </w:pPr>
      <w:r w:rsidRPr="00303074">
        <w:rPr>
          <w:b/>
          <w:sz w:val="40"/>
          <w:szCs w:val="40"/>
        </w:rPr>
        <w:t>TRAVEL SKETCHING ART TOUR WITH LEONIE NORTON</w:t>
      </w:r>
    </w:p>
    <w:p w:rsidR="00442817" w:rsidRDefault="00442817" w:rsidP="008D1BDD">
      <w:pPr>
        <w:jc w:val="center"/>
        <w:rPr>
          <w:b/>
          <w:sz w:val="28"/>
          <w:szCs w:val="28"/>
        </w:rPr>
      </w:pPr>
      <w:r>
        <w:rPr>
          <w:b/>
          <w:noProof/>
          <w:sz w:val="28"/>
          <w:szCs w:val="28"/>
          <w:lang w:eastAsia="en-AU"/>
        </w:rPr>
        <w:drawing>
          <wp:inline distT="0" distB="0" distL="0" distR="0">
            <wp:extent cx="1834863" cy="1314450"/>
            <wp:effectExtent l="19050" t="19050" r="12987" b="19050"/>
            <wp:docPr id="1" name="Picture 0" descr="Oatlands Lo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lands Lodge 2.jpg"/>
                    <pic:cNvPicPr/>
                  </pic:nvPicPr>
                  <pic:blipFill>
                    <a:blip r:embed="rId4" cstate="print"/>
                    <a:stretch>
                      <a:fillRect/>
                    </a:stretch>
                  </pic:blipFill>
                  <pic:spPr>
                    <a:xfrm>
                      <a:off x="0" y="0"/>
                      <a:ext cx="1835147" cy="1314653"/>
                    </a:xfrm>
                    <a:prstGeom prst="rect">
                      <a:avLst/>
                    </a:prstGeom>
                    <a:ln>
                      <a:solidFill>
                        <a:schemeClr val="tx1"/>
                      </a:solidFill>
                    </a:ln>
                  </pic:spPr>
                </pic:pic>
              </a:graphicData>
            </a:graphic>
          </wp:inline>
        </w:drawing>
      </w:r>
    </w:p>
    <w:p w:rsidR="00442817" w:rsidRPr="00442817" w:rsidRDefault="00442817" w:rsidP="008D1BDD">
      <w:pPr>
        <w:jc w:val="center"/>
        <w:rPr>
          <w:i/>
          <w:sz w:val="20"/>
          <w:szCs w:val="20"/>
        </w:rPr>
      </w:pPr>
      <w:r>
        <w:rPr>
          <w:i/>
          <w:sz w:val="20"/>
          <w:szCs w:val="20"/>
        </w:rPr>
        <w:t>Oatlands House, Oatlands</w:t>
      </w:r>
    </w:p>
    <w:p w:rsidR="00442817" w:rsidRPr="00AF16B6" w:rsidRDefault="00442817" w:rsidP="008D1BDD">
      <w:pPr>
        <w:jc w:val="center"/>
        <w:rPr>
          <w:b/>
          <w:sz w:val="16"/>
          <w:szCs w:val="16"/>
        </w:rPr>
      </w:pPr>
    </w:p>
    <w:p w:rsidR="00E317FC" w:rsidRPr="00442817" w:rsidRDefault="008D1BDD" w:rsidP="008D1BDD">
      <w:pPr>
        <w:jc w:val="center"/>
        <w:rPr>
          <w:b/>
          <w:sz w:val="36"/>
          <w:szCs w:val="36"/>
        </w:rPr>
      </w:pPr>
      <w:r w:rsidRPr="00442817">
        <w:rPr>
          <w:b/>
          <w:sz w:val="36"/>
          <w:szCs w:val="36"/>
        </w:rPr>
        <w:t>TERMS &amp; CONDITIONS</w:t>
      </w:r>
    </w:p>
    <w:p w:rsidR="008D1BDD" w:rsidRPr="00442817" w:rsidRDefault="008D1BDD" w:rsidP="008D1BDD">
      <w:pPr>
        <w:jc w:val="both"/>
        <w:rPr>
          <w:b/>
          <w:sz w:val="16"/>
          <w:szCs w:val="16"/>
        </w:rPr>
      </w:pPr>
    </w:p>
    <w:p w:rsidR="008D1BDD" w:rsidRDefault="008D1BDD" w:rsidP="008D1BDD">
      <w:pPr>
        <w:jc w:val="both"/>
        <w:rPr>
          <w:sz w:val="24"/>
          <w:szCs w:val="24"/>
        </w:rPr>
      </w:pPr>
      <w:r w:rsidRPr="008D1BDD">
        <w:rPr>
          <w:b/>
          <w:sz w:val="24"/>
          <w:szCs w:val="24"/>
        </w:rPr>
        <w:t>DEPOSIT PAYMENT:</w:t>
      </w:r>
      <w:r>
        <w:rPr>
          <w:b/>
          <w:sz w:val="24"/>
          <w:szCs w:val="24"/>
        </w:rPr>
        <w:t xml:space="preserve"> </w:t>
      </w:r>
      <w:r>
        <w:rPr>
          <w:sz w:val="24"/>
          <w:szCs w:val="24"/>
        </w:rPr>
        <w:t xml:space="preserve"> </w:t>
      </w:r>
      <w:r w:rsidR="00A049C4">
        <w:rPr>
          <w:sz w:val="24"/>
          <w:szCs w:val="24"/>
        </w:rPr>
        <w:t>$3</w:t>
      </w:r>
      <w:r w:rsidR="00B6626D">
        <w:rPr>
          <w:sz w:val="24"/>
          <w:szCs w:val="24"/>
        </w:rPr>
        <w:t xml:space="preserve">00 </w:t>
      </w:r>
      <w:r w:rsidR="00F63623">
        <w:rPr>
          <w:sz w:val="24"/>
          <w:szCs w:val="24"/>
        </w:rPr>
        <w:t xml:space="preserve">AUD </w:t>
      </w:r>
      <w:r w:rsidR="00B6626D">
        <w:rPr>
          <w:sz w:val="24"/>
          <w:szCs w:val="24"/>
        </w:rPr>
        <w:t>deposit</w:t>
      </w:r>
      <w:r>
        <w:rPr>
          <w:sz w:val="24"/>
          <w:szCs w:val="24"/>
        </w:rPr>
        <w:t xml:space="preserve"> required at</w:t>
      </w:r>
      <w:r w:rsidR="00E625D5">
        <w:rPr>
          <w:sz w:val="24"/>
          <w:szCs w:val="24"/>
        </w:rPr>
        <w:t xml:space="preserve"> the</w:t>
      </w:r>
      <w:r>
        <w:rPr>
          <w:sz w:val="24"/>
          <w:szCs w:val="24"/>
        </w:rPr>
        <w:t xml:space="preserve"> time of booking</w:t>
      </w:r>
      <w:r w:rsidR="000C1D8D">
        <w:rPr>
          <w:sz w:val="24"/>
          <w:szCs w:val="24"/>
        </w:rPr>
        <w:t xml:space="preserve">, along with </w:t>
      </w:r>
      <w:r w:rsidR="00E625D5">
        <w:rPr>
          <w:sz w:val="24"/>
          <w:szCs w:val="24"/>
        </w:rPr>
        <w:t>the</w:t>
      </w:r>
      <w:r w:rsidR="000C1D8D">
        <w:rPr>
          <w:sz w:val="24"/>
          <w:szCs w:val="24"/>
        </w:rPr>
        <w:t xml:space="preserve"> </w:t>
      </w:r>
      <w:proofErr w:type="gramStart"/>
      <w:r w:rsidR="00C66E99">
        <w:rPr>
          <w:sz w:val="24"/>
          <w:szCs w:val="24"/>
        </w:rPr>
        <w:t xml:space="preserve">completed </w:t>
      </w:r>
      <w:r w:rsidR="000C1D8D">
        <w:rPr>
          <w:sz w:val="24"/>
          <w:szCs w:val="24"/>
        </w:rPr>
        <w:t xml:space="preserve"> </w:t>
      </w:r>
      <w:r w:rsidR="00C66E99">
        <w:rPr>
          <w:sz w:val="24"/>
          <w:szCs w:val="24"/>
        </w:rPr>
        <w:t>booking</w:t>
      </w:r>
      <w:proofErr w:type="gramEnd"/>
      <w:r w:rsidR="00C66E99">
        <w:rPr>
          <w:sz w:val="24"/>
          <w:szCs w:val="24"/>
        </w:rPr>
        <w:t xml:space="preserve"> </w:t>
      </w:r>
      <w:r w:rsidR="000C1D8D">
        <w:rPr>
          <w:sz w:val="24"/>
          <w:szCs w:val="24"/>
        </w:rPr>
        <w:t>f</w:t>
      </w:r>
      <w:r w:rsidR="00B6626D">
        <w:rPr>
          <w:sz w:val="24"/>
          <w:szCs w:val="24"/>
        </w:rPr>
        <w:t>orm. This can be paid by cheque</w:t>
      </w:r>
      <w:r w:rsidR="0016413A">
        <w:rPr>
          <w:sz w:val="24"/>
          <w:szCs w:val="24"/>
        </w:rPr>
        <w:t>,</w:t>
      </w:r>
      <w:r w:rsidR="00B6626D">
        <w:rPr>
          <w:sz w:val="24"/>
          <w:szCs w:val="24"/>
        </w:rPr>
        <w:t xml:space="preserve"> </w:t>
      </w:r>
      <w:r w:rsidR="000C1D8D">
        <w:rPr>
          <w:sz w:val="24"/>
          <w:szCs w:val="24"/>
        </w:rPr>
        <w:t xml:space="preserve">money </w:t>
      </w:r>
      <w:r w:rsidR="00E625D5">
        <w:rPr>
          <w:sz w:val="24"/>
          <w:szCs w:val="24"/>
        </w:rPr>
        <w:t>o</w:t>
      </w:r>
      <w:r w:rsidR="000C1D8D">
        <w:rPr>
          <w:sz w:val="24"/>
          <w:szCs w:val="24"/>
        </w:rPr>
        <w:t>r direct deposit.</w:t>
      </w:r>
    </w:p>
    <w:p w:rsidR="008D1BDD" w:rsidRDefault="008D1BDD" w:rsidP="008D1BDD">
      <w:pPr>
        <w:jc w:val="both"/>
        <w:rPr>
          <w:sz w:val="24"/>
          <w:szCs w:val="24"/>
        </w:rPr>
      </w:pPr>
    </w:p>
    <w:p w:rsidR="008D1BDD" w:rsidRDefault="008D1BDD" w:rsidP="008D1BDD">
      <w:pPr>
        <w:jc w:val="both"/>
        <w:rPr>
          <w:sz w:val="24"/>
          <w:szCs w:val="24"/>
        </w:rPr>
      </w:pPr>
      <w:r>
        <w:rPr>
          <w:b/>
          <w:sz w:val="24"/>
          <w:szCs w:val="24"/>
        </w:rPr>
        <w:t xml:space="preserve">PAYMENT OF BALANCE: </w:t>
      </w:r>
      <w:r w:rsidR="0065375E">
        <w:rPr>
          <w:sz w:val="24"/>
          <w:szCs w:val="24"/>
        </w:rPr>
        <w:t>12 November 2015.</w:t>
      </w:r>
      <w:r w:rsidR="000C1D8D">
        <w:rPr>
          <w:sz w:val="24"/>
          <w:szCs w:val="24"/>
        </w:rPr>
        <w:t xml:space="preserve"> This can be paid by cheque, money order or direct deposit.</w:t>
      </w:r>
    </w:p>
    <w:p w:rsidR="00EE3833" w:rsidRDefault="00EE3833" w:rsidP="008D1BDD">
      <w:pPr>
        <w:jc w:val="both"/>
        <w:rPr>
          <w:sz w:val="24"/>
          <w:szCs w:val="24"/>
        </w:rPr>
      </w:pPr>
    </w:p>
    <w:p w:rsidR="00EE3833" w:rsidRDefault="00EE3833" w:rsidP="008D1BDD">
      <w:pPr>
        <w:jc w:val="both"/>
        <w:rPr>
          <w:sz w:val="24"/>
          <w:szCs w:val="24"/>
        </w:rPr>
      </w:pPr>
      <w:r>
        <w:rPr>
          <w:b/>
          <w:sz w:val="24"/>
          <w:szCs w:val="24"/>
        </w:rPr>
        <w:t xml:space="preserve">TRAVEL INSURANCE: </w:t>
      </w:r>
      <w:r>
        <w:rPr>
          <w:sz w:val="24"/>
          <w:szCs w:val="24"/>
        </w:rPr>
        <w:t xml:space="preserve">Travel insurance is recommended to cover any unforeseen events or illness which </w:t>
      </w:r>
      <w:r w:rsidR="007C6A66">
        <w:rPr>
          <w:sz w:val="24"/>
          <w:szCs w:val="24"/>
        </w:rPr>
        <w:t>will</w:t>
      </w:r>
      <w:r>
        <w:rPr>
          <w:sz w:val="24"/>
          <w:szCs w:val="24"/>
        </w:rPr>
        <w:t xml:space="preserve"> force you to cancel your tour. Travel insurance may also include loss or damage to property or expenses incurred through changes in flights or hotel accommodation.</w:t>
      </w:r>
    </w:p>
    <w:p w:rsidR="008D496F" w:rsidRDefault="008D496F" w:rsidP="008D1BDD">
      <w:pPr>
        <w:jc w:val="both"/>
        <w:rPr>
          <w:sz w:val="24"/>
          <w:szCs w:val="24"/>
        </w:rPr>
      </w:pPr>
    </w:p>
    <w:p w:rsidR="008D496F" w:rsidRPr="008D496F" w:rsidRDefault="008D496F" w:rsidP="008D1BDD">
      <w:pPr>
        <w:jc w:val="both"/>
        <w:rPr>
          <w:sz w:val="24"/>
          <w:szCs w:val="24"/>
        </w:rPr>
      </w:pPr>
      <w:r>
        <w:rPr>
          <w:b/>
          <w:sz w:val="24"/>
          <w:szCs w:val="24"/>
        </w:rPr>
        <w:t xml:space="preserve">FITNESS LEVELS: </w:t>
      </w:r>
      <w:r>
        <w:rPr>
          <w:sz w:val="24"/>
          <w:szCs w:val="24"/>
        </w:rPr>
        <w:t>This tour is not suitable for disabled or wheel chair bound people. An average level of fitness is required.</w:t>
      </w:r>
    </w:p>
    <w:p w:rsidR="008D1BDD" w:rsidRDefault="008D1BDD" w:rsidP="008D1BDD">
      <w:pPr>
        <w:jc w:val="both"/>
        <w:rPr>
          <w:b/>
          <w:sz w:val="24"/>
          <w:szCs w:val="24"/>
        </w:rPr>
      </w:pPr>
    </w:p>
    <w:p w:rsidR="0016413A" w:rsidRPr="0016413A" w:rsidRDefault="008D1BDD" w:rsidP="008D1BDD">
      <w:pPr>
        <w:jc w:val="both"/>
        <w:rPr>
          <w:sz w:val="24"/>
          <w:szCs w:val="24"/>
        </w:rPr>
      </w:pPr>
      <w:r>
        <w:rPr>
          <w:b/>
          <w:sz w:val="24"/>
          <w:szCs w:val="24"/>
        </w:rPr>
        <w:t>CANCELLATIONS:</w:t>
      </w:r>
      <w:r w:rsidR="0016413A">
        <w:rPr>
          <w:b/>
          <w:sz w:val="24"/>
          <w:szCs w:val="24"/>
        </w:rPr>
        <w:t xml:space="preserve"> </w:t>
      </w:r>
      <w:r w:rsidR="0016413A">
        <w:rPr>
          <w:sz w:val="24"/>
          <w:szCs w:val="24"/>
        </w:rPr>
        <w:t>Notification must be advised in writing or email and the following cancellation charges apply.</w:t>
      </w:r>
    </w:p>
    <w:p w:rsidR="0016413A" w:rsidRDefault="0016413A" w:rsidP="008D1BDD">
      <w:pPr>
        <w:jc w:val="both"/>
        <w:rPr>
          <w:sz w:val="24"/>
          <w:szCs w:val="24"/>
        </w:rPr>
      </w:pPr>
      <w:r>
        <w:rPr>
          <w:sz w:val="24"/>
          <w:szCs w:val="24"/>
        </w:rPr>
        <w:t>-I</w:t>
      </w:r>
      <w:r w:rsidR="008D1BDD">
        <w:rPr>
          <w:sz w:val="24"/>
          <w:szCs w:val="24"/>
        </w:rPr>
        <w:t xml:space="preserve">f cancellation </w:t>
      </w:r>
      <w:r>
        <w:rPr>
          <w:sz w:val="24"/>
          <w:szCs w:val="24"/>
        </w:rPr>
        <w:t xml:space="preserve">is </w:t>
      </w:r>
      <w:r w:rsidR="008D1BDD">
        <w:rPr>
          <w:sz w:val="24"/>
          <w:szCs w:val="24"/>
        </w:rPr>
        <w:t xml:space="preserve">received prior to </w:t>
      </w:r>
      <w:r>
        <w:rPr>
          <w:sz w:val="24"/>
          <w:szCs w:val="24"/>
        </w:rPr>
        <w:t>12 November, the</w:t>
      </w:r>
      <w:r w:rsidR="008D1BDD">
        <w:rPr>
          <w:sz w:val="24"/>
          <w:szCs w:val="24"/>
        </w:rPr>
        <w:t xml:space="preserve"> deposit only is forfeited</w:t>
      </w:r>
      <w:r>
        <w:rPr>
          <w:sz w:val="24"/>
          <w:szCs w:val="24"/>
        </w:rPr>
        <w:t>, unless a replacement reservation can be substituted</w:t>
      </w:r>
      <w:r w:rsidR="008D1BDD">
        <w:rPr>
          <w:sz w:val="24"/>
          <w:szCs w:val="24"/>
        </w:rPr>
        <w:t xml:space="preserve">. </w:t>
      </w:r>
    </w:p>
    <w:p w:rsidR="0016413A" w:rsidRDefault="0016413A" w:rsidP="008D1BDD">
      <w:pPr>
        <w:jc w:val="both"/>
        <w:rPr>
          <w:sz w:val="24"/>
          <w:szCs w:val="24"/>
        </w:rPr>
      </w:pPr>
      <w:r>
        <w:rPr>
          <w:sz w:val="24"/>
          <w:szCs w:val="24"/>
        </w:rPr>
        <w:t>-If cancellation is made after 12 November (which would include the full amount</w:t>
      </w:r>
      <w:r w:rsidR="00F63623">
        <w:rPr>
          <w:sz w:val="24"/>
          <w:szCs w:val="24"/>
        </w:rPr>
        <w:t xml:space="preserve"> having been already </w:t>
      </w:r>
      <w:r>
        <w:rPr>
          <w:sz w:val="24"/>
          <w:szCs w:val="24"/>
        </w:rPr>
        <w:t>paid), the complete tour cost is forfeited, unless a replacement reservation is made.</w:t>
      </w:r>
    </w:p>
    <w:p w:rsidR="00F63623" w:rsidRDefault="00F63623" w:rsidP="008D1BDD">
      <w:pPr>
        <w:jc w:val="both"/>
        <w:rPr>
          <w:sz w:val="24"/>
          <w:szCs w:val="24"/>
        </w:rPr>
      </w:pPr>
    </w:p>
    <w:p w:rsidR="003B34DF" w:rsidRDefault="003B34DF" w:rsidP="003B34DF">
      <w:pPr>
        <w:jc w:val="both"/>
        <w:rPr>
          <w:sz w:val="24"/>
          <w:szCs w:val="24"/>
        </w:rPr>
      </w:pPr>
      <w:r>
        <w:rPr>
          <w:b/>
          <w:sz w:val="24"/>
          <w:szCs w:val="24"/>
        </w:rPr>
        <w:t xml:space="preserve">COURSE CANCELLANTION OR AMENDMENTS:  </w:t>
      </w:r>
      <w:r>
        <w:rPr>
          <w:sz w:val="24"/>
          <w:szCs w:val="24"/>
        </w:rPr>
        <w:t>In the unlikely event the course may be cancelled, amended or changes made through unforeseen circumstances, alternative dates will be offered or full refunds will be made, as determined by Leonie Norton at her discretion. The deposit could also be transferred to another tour.</w:t>
      </w:r>
    </w:p>
    <w:p w:rsidR="003B34DF" w:rsidRDefault="003B34DF" w:rsidP="003B34DF">
      <w:pPr>
        <w:jc w:val="both"/>
        <w:rPr>
          <w:sz w:val="24"/>
          <w:szCs w:val="24"/>
        </w:rPr>
      </w:pPr>
    </w:p>
    <w:p w:rsidR="008D1BDD" w:rsidRDefault="00C52F8D" w:rsidP="008D1BDD">
      <w:pPr>
        <w:jc w:val="both"/>
        <w:rPr>
          <w:sz w:val="24"/>
          <w:szCs w:val="24"/>
        </w:rPr>
      </w:pPr>
      <w:r>
        <w:rPr>
          <w:b/>
          <w:sz w:val="24"/>
          <w:szCs w:val="24"/>
        </w:rPr>
        <w:t>RESPONSIBILITY AND LIABILITY</w:t>
      </w:r>
      <w:r w:rsidR="008D1BDD">
        <w:rPr>
          <w:b/>
          <w:sz w:val="24"/>
          <w:szCs w:val="24"/>
        </w:rPr>
        <w:t xml:space="preserve">: </w:t>
      </w:r>
      <w:r w:rsidR="00696CAD">
        <w:rPr>
          <w:sz w:val="24"/>
          <w:szCs w:val="24"/>
        </w:rPr>
        <w:t>No responsibility is taken for any loss or damage incurred during the period of the workshop, due to accident, illness or bodily injury</w:t>
      </w:r>
      <w:r w:rsidR="008B52C9">
        <w:rPr>
          <w:sz w:val="24"/>
          <w:szCs w:val="24"/>
        </w:rPr>
        <w:t xml:space="preserve">, loss of your own equipment or that </w:t>
      </w:r>
      <w:r w:rsidR="00696CAD">
        <w:rPr>
          <w:sz w:val="24"/>
          <w:szCs w:val="24"/>
        </w:rPr>
        <w:t>belonging to other parties or from any other cause. Missed connections or accommodation incurred through flight changes are your responsibility. If you must leave the course early or arrive later than the start date, travel and accommodation costs incurred a</w:t>
      </w:r>
      <w:r w:rsidR="007C6A66">
        <w:rPr>
          <w:sz w:val="24"/>
          <w:szCs w:val="24"/>
        </w:rPr>
        <w:t>re</w:t>
      </w:r>
      <w:r w:rsidR="00696CAD">
        <w:rPr>
          <w:sz w:val="24"/>
          <w:szCs w:val="24"/>
        </w:rPr>
        <w:t xml:space="preserve"> your own</w:t>
      </w:r>
      <w:r w:rsidR="008B52C9">
        <w:rPr>
          <w:sz w:val="24"/>
          <w:szCs w:val="24"/>
        </w:rPr>
        <w:t xml:space="preserve"> responsibility</w:t>
      </w:r>
      <w:r w:rsidR="00696CAD">
        <w:rPr>
          <w:sz w:val="24"/>
          <w:szCs w:val="24"/>
        </w:rPr>
        <w:t>. No refunds apply.</w:t>
      </w:r>
    </w:p>
    <w:p w:rsidR="00696CAD" w:rsidRDefault="00696CAD" w:rsidP="008D1BDD">
      <w:pPr>
        <w:jc w:val="both"/>
        <w:rPr>
          <w:sz w:val="24"/>
          <w:szCs w:val="24"/>
        </w:rPr>
      </w:pPr>
    </w:p>
    <w:p w:rsidR="00696CAD" w:rsidRDefault="00696CAD" w:rsidP="008D1BDD">
      <w:pPr>
        <w:jc w:val="both"/>
        <w:rPr>
          <w:sz w:val="24"/>
          <w:szCs w:val="24"/>
        </w:rPr>
      </w:pPr>
      <w:r>
        <w:rPr>
          <w:b/>
          <w:sz w:val="24"/>
          <w:szCs w:val="24"/>
        </w:rPr>
        <w:t xml:space="preserve">PHOTO RELEASE: </w:t>
      </w:r>
      <w:r>
        <w:rPr>
          <w:sz w:val="24"/>
          <w:szCs w:val="24"/>
        </w:rPr>
        <w:t xml:space="preserve"> Permission is granted for photographs of my work and/or </w:t>
      </w:r>
      <w:proofErr w:type="gramStart"/>
      <w:r>
        <w:rPr>
          <w:sz w:val="24"/>
          <w:szCs w:val="24"/>
        </w:rPr>
        <w:t>myself</w:t>
      </w:r>
      <w:proofErr w:type="gramEnd"/>
      <w:r>
        <w:rPr>
          <w:sz w:val="24"/>
          <w:szCs w:val="24"/>
        </w:rPr>
        <w:t xml:space="preserve"> to be taken b</w:t>
      </w:r>
      <w:r w:rsidR="000A5ACF">
        <w:rPr>
          <w:sz w:val="24"/>
          <w:szCs w:val="24"/>
        </w:rPr>
        <w:t>y</w:t>
      </w:r>
      <w:r>
        <w:rPr>
          <w:sz w:val="24"/>
          <w:szCs w:val="24"/>
        </w:rPr>
        <w:t xml:space="preserve"> Leonie Norton in conjunction to the Travel Sketching </w:t>
      </w:r>
      <w:r w:rsidR="00056A4E">
        <w:rPr>
          <w:sz w:val="24"/>
          <w:szCs w:val="24"/>
        </w:rPr>
        <w:t>Workshop/Art Tour. Permission is granted for such photographs, with or without my name, and for any lawful purpose, including publicity, advertising and web content to be used.</w:t>
      </w:r>
    </w:p>
    <w:p w:rsidR="0038602E" w:rsidRDefault="0038602E" w:rsidP="008D1BDD">
      <w:pPr>
        <w:jc w:val="both"/>
        <w:rPr>
          <w:sz w:val="24"/>
          <w:szCs w:val="24"/>
        </w:rPr>
      </w:pPr>
    </w:p>
    <w:p w:rsidR="0038602E" w:rsidRDefault="0038602E" w:rsidP="008D1BDD">
      <w:pPr>
        <w:jc w:val="both"/>
        <w:rPr>
          <w:sz w:val="24"/>
          <w:szCs w:val="24"/>
        </w:rPr>
      </w:pPr>
      <w:proofErr w:type="gramStart"/>
      <w:r>
        <w:rPr>
          <w:b/>
          <w:sz w:val="24"/>
          <w:szCs w:val="24"/>
        </w:rPr>
        <w:t xml:space="preserve">BOOKING FORM: </w:t>
      </w:r>
      <w:r>
        <w:rPr>
          <w:sz w:val="24"/>
          <w:szCs w:val="24"/>
        </w:rPr>
        <w:t xml:space="preserve">A signed </w:t>
      </w:r>
      <w:r w:rsidR="007E52DF">
        <w:rPr>
          <w:sz w:val="24"/>
          <w:szCs w:val="24"/>
        </w:rPr>
        <w:t>Booking</w:t>
      </w:r>
      <w:r>
        <w:rPr>
          <w:sz w:val="24"/>
          <w:szCs w:val="24"/>
        </w:rPr>
        <w:t xml:space="preserve"> Form and your deposit is required to confirm your </w:t>
      </w:r>
      <w:r w:rsidR="007E52DF">
        <w:rPr>
          <w:sz w:val="24"/>
          <w:szCs w:val="24"/>
        </w:rPr>
        <w:t>place on the tour.</w:t>
      </w:r>
      <w:proofErr w:type="gramEnd"/>
      <w:r w:rsidR="007E52DF">
        <w:rPr>
          <w:sz w:val="24"/>
          <w:szCs w:val="24"/>
        </w:rPr>
        <w:t xml:space="preserve"> It is also an </w:t>
      </w:r>
      <w:r>
        <w:rPr>
          <w:sz w:val="24"/>
          <w:szCs w:val="24"/>
        </w:rPr>
        <w:t xml:space="preserve">agreement to the </w:t>
      </w:r>
      <w:r w:rsidR="007E52DF">
        <w:rPr>
          <w:sz w:val="24"/>
          <w:szCs w:val="24"/>
        </w:rPr>
        <w:t>acceptance of the Terms and Conditions. The person signing the booking form must be over 18 years old.</w:t>
      </w:r>
      <w:r>
        <w:rPr>
          <w:sz w:val="24"/>
          <w:szCs w:val="24"/>
        </w:rPr>
        <w:t xml:space="preserve"> </w:t>
      </w:r>
    </w:p>
    <w:p w:rsidR="00A60494" w:rsidRDefault="00A60494" w:rsidP="008D1BDD">
      <w:pPr>
        <w:jc w:val="both"/>
        <w:rPr>
          <w:sz w:val="24"/>
          <w:szCs w:val="24"/>
        </w:rPr>
      </w:pPr>
    </w:p>
    <w:p w:rsidR="00AF16B6" w:rsidRDefault="00AF16B6" w:rsidP="00AF16B6">
      <w:pPr>
        <w:jc w:val="center"/>
        <w:rPr>
          <w:b/>
          <w:sz w:val="40"/>
          <w:szCs w:val="40"/>
        </w:rPr>
      </w:pPr>
      <w:r w:rsidRPr="00303074">
        <w:rPr>
          <w:b/>
          <w:sz w:val="40"/>
          <w:szCs w:val="40"/>
        </w:rPr>
        <w:lastRenderedPageBreak/>
        <w:t>TRAVEL SKETCHING ART TOUR WITH LEONIE NORTON</w:t>
      </w:r>
    </w:p>
    <w:p w:rsidR="00AF16B6" w:rsidRPr="0003166D" w:rsidRDefault="00AF16B6" w:rsidP="00AF16B6">
      <w:pPr>
        <w:jc w:val="center"/>
        <w:rPr>
          <w:b/>
          <w:sz w:val="24"/>
          <w:szCs w:val="24"/>
        </w:rPr>
      </w:pPr>
      <w:r>
        <w:rPr>
          <w:b/>
          <w:sz w:val="24"/>
          <w:szCs w:val="24"/>
        </w:rPr>
        <w:t xml:space="preserve">Leonie Norton – 24/321 Edgecliff Road, Woollahra NSW 2025, Australia </w:t>
      </w:r>
    </w:p>
    <w:p w:rsidR="00AF16B6" w:rsidRPr="00AF16B6" w:rsidRDefault="00AF16B6" w:rsidP="00AF16B6">
      <w:pPr>
        <w:jc w:val="center"/>
        <w:rPr>
          <w:b/>
          <w:sz w:val="16"/>
          <w:szCs w:val="16"/>
        </w:rPr>
      </w:pPr>
    </w:p>
    <w:p w:rsidR="00AF16B6" w:rsidRDefault="00AF16B6" w:rsidP="00AF16B6">
      <w:pPr>
        <w:jc w:val="center"/>
        <w:rPr>
          <w:b/>
          <w:sz w:val="16"/>
          <w:szCs w:val="16"/>
        </w:rPr>
      </w:pPr>
    </w:p>
    <w:p w:rsidR="00AF16B6" w:rsidRDefault="00AF16B6" w:rsidP="00AF16B6">
      <w:pPr>
        <w:jc w:val="center"/>
        <w:rPr>
          <w:b/>
          <w:sz w:val="16"/>
          <w:szCs w:val="16"/>
        </w:rPr>
      </w:pPr>
      <w:r>
        <w:rPr>
          <w:b/>
          <w:noProof/>
          <w:sz w:val="16"/>
          <w:szCs w:val="16"/>
          <w:lang w:eastAsia="en-AU"/>
        </w:rPr>
        <w:drawing>
          <wp:inline distT="0" distB="0" distL="0" distR="0">
            <wp:extent cx="2492375" cy="1571472"/>
            <wp:effectExtent l="19050" t="19050" r="22225" b="9678"/>
            <wp:docPr id="2" name="Picture 0" descr="Barrack Point 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ck Point houses.jpg"/>
                    <pic:cNvPicPr/>
                  </pic:nvPicPr>
                  <pic:blipFill>
                    <a:blip r:embed="rId5" cstate="print"/>
                    <a:stretch>
                      <a:fillRect/>
                    </a:stretch>
                  </pic:blipFill>
                  <pic:spPr>
                    <a:xfrm>
                      <a:off x="0" y="0"/>
                      <a:ext cx="2495006" cy="1573131"/>
                    </a:xfrm>
                    <a:prstGeom prst="rect">
                      <a:avLst/>
                    </a:prstGeom>
                    <a:ln>
                      <a:solidFill>
                        <a:schemeClr val="tx1"/>
                      </a:solidFill>
                    </a:ln>
                  </pic:spPr>
                </pic:pic>
              </a:graphicData>
            </a:graphic>
          </wp:inline>
        </w:drawing>
      </w:r>
    </w:p>
    <w:p w:rsidR="00AF16B6" w:rsidRDefault="00AF16B6" w:rsidP="00AF16B6">
      <w:pPr>
        <w:jc w:val="center"/>
        <w:rPr>
          <w:i/>
          <w:sz w:val="20"/>
          <w:szCs w:val="20"/>
        </w:rPr>
      </w:pPr>
      <w:r>
        <w:rPr>
          <w:i/>
          <w:sz w:val="20"/>
          <w:szCs w:val="20"/>
        </w:rPr>
        <w:t>Barrack Point cottages</w:t>
      </w:r>
    </w:p>
    <w:p w:rsidR="00AF16B6" w:rsidRDefault="00AF16B6" w:rsidP="00AF16B6">
      <w:pPr>
        <w:jc w:val="center"/>
        <w:rPr>
          <w:i/>
          <w:sz w:val="20"/>
          <w:szCs w:val="20"/>
        </w:rPr>
      </w:pPr>
    </w:p>
    <w:p w:rsidR="00AF16B6" w:rsidRDefault="00AF16B6" w:rsidP="00AF16B6">
      <w:pPr>
        <w:jc w:val="center"/>
        <w:rPr>
          <w:b/>
          <w:sz w:val="40"/>
          <w:szCs w:val="40"/>
        </w:rPr>
      </w:pPr>
      <w:r>
        <w:rPr>
          <w:b/>
          <w:sz w:val="40"/>
          <w:szCs w:val="40"/>
        </w:rPr>
        <w:t>BOOKING FORM</w:t>
      </w:r>
    </w:p>
    <w:p w:rsidR="00FF5B6A" w:rsidRPr="00FF5B6A" w:rsidRDefault="00FF5B6A" w:rsidP="00AF16B6">
      <w:pPr>
        <w:jc w:val="center"/>
        <w:rPr>
          <w:b/>
          <w:sz w:val="16"/>
          <w:szCs w:val="16"/>
        </w:rPr>
      </w:pPr>
    </w:p>
    <w:p w:rsidR="00AF16B6" w:rsidRPr="003A3A7C" w:rsidRDefault="003A3A7C" w:rsidP="00AF16B6">
      <w:pPr>
        <w:jc w:val="center"/>
        <w:rPr>
          <w:b/>
          <w:i/>
          <w:sz w:val="32"/>
          <w:szCs w:val="32"/>
        </w:rPr>
      </w:pPr>
      <w:proofErr w:type="gramStart"/>
      <w:r w:rsidRPr="003A3A7C">
        <w:rPr>
          <w:b/>
          <w:i/>
          <w:sz w:val="32"/>
          <w:szCs w:val="32"/>
        </w:rPr>
        <w:t>Sketching Historic Tasmania</w:t>
      </w:r>
      <w:r w:rsidR="006A6028">
        <w:rPr>
          <w:b/>
          <w:i/>
          <w:sz w:val="32"/>
          <w:szCs w:val="32"/>
        </w:rPr>
        <w:t>.</w:t>
      </w:r>
      <w:proofErr w:type="gramEnd"/>
      <w:r w:rsidR="006A6028">
        <w:rPr>
          <w:b/>
          <w:i/>
          <w:sz w:val="32"/>
          <w:szCs w:val="32"/>
        </w:rPr>
        <w:t xml:space="preserve"> </w:t>
      </w:r>
      <w:r w:rsidR="002D083D">
        <w:rPr>
          <w:b/>
          <w:i/>
          <w:sz w:val="32"/>
          <w:szCs w:val="32"/>
        </w:rPr>
        <w:t>30 January- 5 February</w:t>
      </w:r>
      <w:r w:rsidRPr="003A3A7C">
        <w:rPr>
          <w:b/>
          <w:i/>
          <w:sz w:val="32"/>
          <w:szCs w:val="32"/>
        </w:rPr>
        <w:t xml:space="preserve"> 2016 </w:t>
      </w:r>
    </w:p>
    <w:p w:rsidR="00AF16B6" w:rsidRDefault="00AF16B6" w:rsidP="008D1BDD">
      <w:pPr>
        <w:jc w:val="both"/>
        <w:rPr>
          <w:sz w:val="32"/>
          <w:szCs w:val="32"/>
        </w:rPr>
      </w:pPr>
    </w:p>
    <w:p w:rsidR="003A3A7C" w:rsidRDefault="003A3A7C" w:rsidP="008D1BDD">
      <w:pPr>
        <w:jc w:val="both"/>
        <w:rPr>
          <w:b/>
          <w:sz w:val="24"/>
          <w:szCs w:val="24"/>
        </w:rPr>
      </w:pPr>
      <w:r>
        <w:rPr>
          <w:b/>
          <w:sz w:val="24"/>
          <w:szCs w:val="24"/>
        </w:rPr>
        <w:t>Please complete, sign and mail or email the Booking Form to secure a place on the tour.</w:t>
      </w:r>
    </w:p>
    <w:p w:rsidR="003A3A7C" w:rsidRPr="006A6028" w:rsidRDefault="003A3A7C" w:rsidP="008D1BDD">
      <w:pPr>
        <w:jc w:val="both"/>
        <w:rPr>
          <w:b/>
          <w:sz w:val="16"/>
          <w:szCs w:val="16"/>
        </w:rPr>
      </w:pPr>
    </w:p>
    <w:p w:rsidR="003A3A7C" w:rsidRDefault="003A3A7C" w:rsidP="008D1BDD">
      <w:pPr>
        <w:jc w:val="both"/>
        <w:rPr>
          <w:b/>
          <w:sz w:val="24"/>
          <w:szCs w:val="24"/>
        </w:rPr>
      </w:pPr>
      <w:r>
        <w:rPr>
          <w:b/>
          <w:sz w:val="24"/>
          <w:szCs w:val="24"/>
        </w:rPr>
        <w:t>Your reservation will be c</w:t>
      </w:r>
      <w:r w:rsidR="00A049C4">
        <w:rPr>
          <w:b/>
          <w:sz w:val="24"/>
          <w:szCs w:val="24"/>
        </w:rPr>
        <w:t>onfirmed once your deposit of $3</w:t>
      </w:r>
      <w:r>
        <w:rPr>
          <w:b/>
          <w:sz w:val="24"/>
          <w:szCs w:val="24"/>
        </w:rPr>
        <w:t xml:space="preserve">00 AUD per person has been received. </w:t>
      </w:r>
    </w:p>
    <w:p w:rsidR="003A3A7C" w:rsidRPr="006A6028" w:rsidRDefault="003A3A7C" w:rsidP="008D1BDD">
      <w:pPr>
        <w:jc w:val="both"/>
        <w:rPr>
          <w:b/>
          <w:sz w:val="16"/>
          <w:szCs w:val="16"/>
        </w:rPr>
      </w:pPr>
    </w:p>
    <w:p w:rsidR="003A3A7C" w:rsidRDefault="003A3A7C" w:rsidP="008D1BDD">
      <w:pPr>
        <w:jc w:val="both"/>
        <w:rPr>
          <w:b/>
          <w:sz w:val="24"/>
          <w:szCs w:val="24"/>
        </w:rPr>
      </w:pPr>
      <w:r>
        <w:rPr>
          <w:b/>
          <w:sz w:val="24"/>
          <w:szCs w:val="24"/>
        </w:rPr>
        <w:t>Use only one form per person. Participants must be over 18 years old.</w:t>
      </w:r>
    </w:p>
    <w:p w:rsidR="003A3A7C" w:rsidRPr="003A3A7C" w:rsidRDefault="003A3A7C" w:rsidP="008D1BDD">
      <w:pPr>
        <w:jc w:val="both"/>
        <w:rPr>
          <w:b/>
          <w:sz w:val="24"/>
          <w:szCs w:val="24"/>
        </w:rPr>
      </w:pPr>
    </w:p>
    <w:tbl>
      <w:tblPr>
        <w:tblStyle w:val="TableGrid"/>
        <w:tblW w:w="0" w:type="auto"/>
        <w:tblInd w:w="108" w:type="dxa"/>
        <w:tblLook w:val="04A0"/>
      </w:tblPr>
      <w:tblGrid>
        <w:gridCol w:w="9134"/>
      </w:tblGrid>
      <w:tr w:rsidR="003A3A7C" w:rsidRPr="003A3A7C" w:rsidTr="003A3A7C">
        <w:tc>
          <w:tcPr>
            <w:tcW w:w="9134" w:type="dxa"/>
          </w:tcPr>
          <w:p w:rsidR="003A3A7C" w:rsidRPr="003A3A7C" w:rsidRDefault="003A3A7C" w:rsidP="003A3A7C">
            <w:pPr>
              <w:rPr>
                <w:b/>
                <w:sz w:val="32"/>
                <w:szCs w:val="32"/>
              </w:rPr>
            </w:pPr>
            <w:r w:rsidRPr="006A6028">
              <w:rPr>
                <w:b/>
                <w:sz w:val="28"/>
                <w:szCs w:val="28"/>
              </w:rPr>
              <w:t>Name</w:t>
            </w:r>
            <w:r w:rsidRPr="003A3A7C">
              <w:rPr>
                <w:b/>
                <w:sz w:val="32"/>
                <w:szCs w:val="32"/>
              </w:rPr>
              <w:t>:</w:t>
            </w:r>
          </w:p>
        </w:tc>
      </w:tr>
      <w:tr w:rsidR="003A3A7C" w:rsidRPr="003A3A7C" w:rsidTr="003A3A7C">
        <w:tc>
          <w:tcPr>
            <w:tcW w:w="9134" w:type="dxa"/>
          </w:tcPr>
          <w:p w:rsidR="003A3A7C" w:rsidRPr="003A3A7C" w:rsidRDefault="003A3A7C" w:rsidP="003A3A7C">
            <w:pPr>
              <w:rPr>
                <w:b/>
                <w:sz w:val="32"/>
                <w:szCs w:val="32"/>
              </w:rPr>
            </w:pPr>
            <w:r w:rsidRPr="006A6028">
              <w:rPr>
                <w:b/>
                <w:sz w:val="28"/>
                <w:szCs w:val="28"/>
              </w:rPr>
              <w:t>Address</w:t>
            </w:r>
            <w:r w:rsidRPr="003A3A7C">
              <w:rPr>
                <w:b/>
                <w:sz w:val="32"/>
                <w:szCs w:val="32"/>
              </w:rPr>
              <w:t>:</w:t>
            </w:r>
          </w:p>
        </w:tc>
      </w:tr>
      <w:tr w:rsidR="003A3A7C" w:rsidRPr="003A3A7C" w:rsidTr="003A3A7C">
        <w:tc>
          <w:tcPr>
            <w:tcW w:w="9134" w:type="dxa"/>
          </w:tcPr>
          <w:p w:rsidR="003A3A7C" w:rsidRPr="003A3A7C" w:rsidRDefault="003A3A7C" w:rsidP="00AF16B6">
            <w:pPr>
              <w:jc w:val="center"/>
              <w:rPr>
                <w:sz w:val="32"/>
                <w:szCs w:val="32"/>
              </w:rPr>
            </w:pPr>
          </w:p>
        </w:tc>
      </w:tr>
      <w:tr w:rsidR="003A3A7C" w:rsidRPr="003A3A7C" w:rsidTr="003A3A7C">
        <w:tc>
          <w:tcPr>
            <w:tcW w:w="9134" w:type="dxa"/>
          </w:tcPr>
          <w:p w:rsidR="003A3A7C" w:rsidRPr="006A6028" w:rsidRDefault="003A3A7C" w:rsidP="003A3A7C">
            <w:pPr>
              <w:rPr>
                <w:b/>
                <w:sz w:val="28"/>
                <w:szCs w:val="28"/>
              </w:rPr>
            </w:pPr>
            <w:r w:rsidRPr="006A6028">
              <w:rPr>
                <w:b/>
                <w:sz w:val="28"/>
                <w:szCs w:val="28"/>
              </w:rPr>
              <w:t>Email:</w:t>
            </w:r>
          </w:p>
        </w:tc>
      </w:tr>
      <w:tr w:rsidR="003A3A7C" w:rsidRPr="003A3A7C" w:rsidTr="003A3A7C">
        <w:tc>
          <w:tcPr>
            <w:tcW w:w="9134" w:type="dxa"/>
          </w:tcPr>
          <w:p w:rsidR="003A3A7C" w:rsidRPr="006A6028" w:rsidRDefault="003A3A7C" w:rsidP="003A3A7C">
            <w:pPr>
              <w:rPr>
                <w:b/>
                <w:sz w:val="28"/>
                <w:szCs w:val="28"/>
              </w:rPr>
            </w:pPr>
            <w:r w:rsidRPr="006A6028">
              <w:rPr>
                <w:b/>
                <w:sz w:val="28"/>
                <w:szCs w:val="28"/>
              </w:rPr>
              <w:t>Home Phone:                                    Mobile:</w:t>
            </w:r>
          </w:p>
        </w:tc>
      </w:tr>
    </w:tbl>
    <w:p w:rsidR="00AF16B6" w:rsidRDefault="00AF16B6" w:rsidP="00AF16B6">
      <w:pPr>
        <w:jc w:val="center"/>
        <w:rPr>
          <w:sz w:val="24"/>
          <w:szCs w:val="24"/>
        </w:rPr>
      </w:pPr>
    </w:p>
    <w:p w:rsidR="003A3A7C" w:rsidRDefault="003A3A7C" w:rsidP="00AF16B6">
      <w:pPr>
        <w:jc w:val="center"/>
        <w:rPr>
          <w:sz w:val="24"/>
          <w:szCs w:val="24"/>
        </w:rPr>
      </w:pPr>
    </w:p>
    <w:tbl>
      <w:tblPr>
        <w:tblStyle w:val="TableGrid"/>
        <w:tblW w:w="0" w:type="auto"/>
        <w:tblInd w:w="108" w:type="dxa"/>
        <w:tblLook w:val="04A0"/>
      </w:tblPr>
      <w:tblGrid>
        <w:gridCol w:w="9134"/>
      </w:tblGrid>
      <w:tr w:rsidR="003A3A7C" w:rsidTr="003A3A7C">
        <w:tc>
          <w:tcPr>
            <w:tcW w:w="9134" w:type="dxa"/>
          </w:tcPr>
          <w:p w:rsidR="003A3A7C" w:rsidRPr="006A6028" w:rsidRDefault="003A3A7C" w:rsidP="003A3A7C">
            <w:pPr>
              <w:rPr>
                <w:b/>
                <w:sz w:val="28"/>
                <w:szCs w:val="28"/>
              </w:rPr>
            </w:pPr>
            <w:r w:rsidRPr="006A6028">
              <w:rPr>
                <w:b/>
                <w:sz w:val="28"/>
                <w:szCs w:val="28"/>
              </w:rPr>
              <w:t>Payment method</w:t>
            </w:r>
            <w:r w:rsidR="006A6028" w:rsidRPr="006A6028">
              <w:rPr>
                <w:b/>
                <w:sz w:val="28"/>
                <w:szCs w:val="28"/>
              </w:rPr>
              <w:t>:</w:t>
            </w:r>
          </w:p>
          <w:p w:rsidR="006A6028" w:rsidRDefault="006A6028" w:rsidP="003A3A7C">
            <w:pPr>
              <w:rPr>
                <w:sz w:val="24"/>
                <w:szCs w:val="24"/>
              </w:rPr>
            </w:pPr>
            <w:r>
              <w:rPr>
                <w:sz w:val="24"/>
                <w:szCs w:val="24"/>
              </w:rPr>
              <w:t>Cheques or money orders to be made payable to Leonie Norton</w:t>
            </w:r>
          </w:p>
          <w:p w:rsidR="006A6028" w:rsidRDefault="006A6028" w:rsidP="003A3A7C">
            <w:pPr>
              <w:rPr>
                <w:sz w:val="24"/>
                <w:szCs w:val="24"/>
              </w:rPr>
            </w:pPr>
          </w:p>
          <w:p w:rsidR="006A6028" w:rsidRDefault="006A6028" w:rsidP="003A3A7C">
            <w:pPr>
              <w:rPr>
                <w:sz w:val="24"/>
                <w:szCs w:val="24"/>
              </w:rPr>
            </w:pPr>
            <w:r>
              <w:rPr>
                <w:sz w:val="24"/>
                <w:szCs w:val="24"/>
              </w:rPr>
              <w:t>Direct Deposit transfers:</w:t>
            </w:r>
          </w:p>
          <w:p w:rsidR="006A6028" w:rsidRDefault="006A6028" w:rsidP="003A3A7C">
            <w:pPr>
              <w:rPr>
                <w:sz w:val="24"/>
                <w:szCs w:val="24"/>
              </w:rPr>
            </w:pPr>
            <w:r>
              <w:rPr>
                <w:sz w:val="24"/>
                <w:szCs w:val="24"/>
              </w:rPr>
              <w:t>ANZ Bank</w:t>
            </w:r>
          </w:p>
          <w:p w:rsidR="006A6028" w:rsidRDefault="006A6028" w:rsidP="003A3A7C">
            <w:pPr>
              <w:rPr>
                <w:sz w:val="24"/>
                <w:szCs w:val="24"/>
              </w:rPr>
            </w:pPr>
            <w:r>
              <w:rPr>
                <w:sz w:val="24"/>
                <w:szCs w:val="24"/>
              </w:rPr>
              <w:t>BSB: 012 257</w:t>
            </w:r>
          </w:p>
          <w:p w:rsidR="006A6028" w:rsidRDefault="006A6028" w:rsidP="003A3A7C">
            <w:pPr>
              <w:rPr>
                <w:sz w:val="24"/>
                <w:szCs w:val="24"/>
              </w:rPr>
            </w:pPr>
            <w:r>
              <w:rPr>
                <w:sz w:val="24"/>
                <w:szCs w:val="24"/>
              </w:rPr>
              <w:t>Account: 535119008</w:t>
            </w:r>
          </w:p>
          <w:p w:rsidR="006A6028" w:rsidRDefault="006A6028" w:rsidP="003A3A7C">
            <w:pPr>
              <w:rPr>
                <w:sz w:val="24"/>
                <w:szCs w:val="24"/>
              </w:rPr>
            </w:pPr>
          </w:p>
          <w:p w:rsidR="006A6028" w:rsidRPr="006A6028" w:rsidRDefault="006A6028" w:rsidP="006A6028">
            <w:pPr>
              <w:pStyle w:val="PlainText"/>
              <w:rPr>
                <w:sz w:val="24"/>
                <w:szCs w:val="24"/>
              </w:rPr>
            </w:pPr>
            <w:r w:rsidRPr="006A6028">
              <w:rPr>
                <w:rFonts w:asciiTheme="minorHAnsi" w:hAnsiTheme="minorHAnsi" w:cs="Arial"/>
                <w:sz w:val="24"/>
                <w:szCs w:val="24"/>
              </w:rPr>
              <w:t xml:space="preserve">If transferring the money by internet banking, please use your name as Reference. </w:t>
            </w:r>
            <w:r>
              <w:rPr>
                <w:rFonts w:asciiTheme="minorHAnsi" w:hAnsiTheme="minorHAnsi" w:cs="Arial"/>
                <w:sz w:val="24"/>
                <w:szCs w:val="24"/>
              </w:rPr>
              <w:t xml:space="preserve"> If paying directly through a bank branch, please use your telephone number.</w:t>
            </w:r>
          </w:p>
          <w:p w:rsidR="006A6028" w:rsidRPr="003A3A7C" w:rsidRDefault="006A6028" w:rsidP="003A3A7C">
            <w:pPr>
              <w:rPr>
                <w:b/>
                <w:sz w:val="24"/>
                <w:szCs w:val="24"/>
              </w:rPr>
            </w:pPr>
          </w:p>
        </w:tc>
      </w:tr>
    </w:tbl>
    <w:p w:rsidR="003A3A7C" w:rsidRDefault="003A3A7C" w:rsidP="00AF16B6">
      <w:pPr>
        <w:jc w:val="center"/>
        <w:rPr>
          <w:sz w:val="24"/>
          <w:szCs w:val="24"/>
        </w:rPr>
      </w:pPr>
    </w:p>
    <w:tbl>
      <w:tblPr>
        <w:tblStyle w:val="TableGrid"/>
        <w:tblW w:w="0" w:type="auto"/>
        <w:tblLook w:val="04A0"/>
      </w:tblPr>
      <w:tblGrid>
        <w:gridCol w:w="9242"/>
      </w:tblGrid>
      <w:tr w:rsidR="006A6028" w:rsidTr="006A6028">
        <w:tc>
          <w:tcPr>
            <w:tcW w:w="9242" w:type="dxa"/>
          </w:tcPr>
          <w:p w:rsidR="006A6028" w:rsidRDefault="006A6028" w:rsidP="006A6028">
            <w:pPr>
              <w:rPr>
                <w:b/>
                <w:sz w:val="28"/>
                <w:szCs w:val="28"/>
              </w:rPr>
            </w:pPr>
            <w:r>
              <w:rPr>
                <w:b/>
                <w:sz w:val="28"/>
                <w:szCs w:val="28"/>
              </w:rPr>
              <w:t>Acceptance of Terms and Conditions</w:t>
            </w:r>
          </w:p>
          <w:p w:rsidR="006A6028" w:rsidRDefault="006A6028" w:rsidP="006A6028">
            <w:pPr>
              <w:rPr>
                <w:b/>
                <w:sz w:val="28"/>
                <w:szCs w:val="28"/>
              </w:rPr>
            </w:pPr>
          </w:p>
          <w:p w:rsidR="006A6028" w:rsidRDefault="006A6028" w:rsidP="006A6028">
            <w:pPr>
              <w:rPr>
                <w:sz w:val="28"/>
                <w:szCs w:val="28"/>
              </w:rPr>
            </w:pPr>
            <w:r>
              <w:rPr>
                <w:b/>
                <w:sz w:val="28"/>
                <w:szCs w:val="28"/>
              </w:rPr>
              <w:t>Signature</w:t>
            </w:r>
            <w:r w:rsidRPr="006A6028">
              <w:rPr>
                <w:sz w:val="28"/>
                <w:szCs w:val="28"/>
              </w:rPr>
              <w:t xml:space="preserve">:  ________________________________________________                                                                       </w:t>
            </w:r>
          </w:p>
          <w:p w:rsidR="006A6028" w:rsidRDefault="006A6028" w:rsidP="006A6028">
            <w:pPr>
              <w:rPr>
                <w:sz w:val="28"/>
                <w:szCs w:val="28"/>
              </w:rPr>
            </w:pPr>
          </w:p>
          <w:p w:rsidR="006A6028" w:rsidRPr="006A6028" w:rsidRDefault="006A6028" w:rsidP="006A6028">
            <w:pPr>
              <w:rPr>
                <w:sz w:val="28"/>
                <w:szCs w:val="28"/>
              </w:rPr>
            </w:pPr>
            <w:r w:rsidRPr="006A6028">
              <w:rPr>
                <w:b/>
                <w:sz w:val="28"/>
                <w:szCs w:val="28"/>
              </w:rPr>
              <w:t>Date:</w:t>
            </w:r>
            <w:r>
              <w:rPr>
                <w:b/>
                <w:sz w:val="28"/>
                <w:szCs w:val="28"/>
              </w:rPr>
              <w:t xml:space="preserve">           </w:t>
            </w:r>
            <w:r>
              <w:rPr>
                <w:sz w:val="28"/>
                <w:szCs w:val="28"/>
              </w:rPr>
              <w:t>_______________________________________________</w:t>
            </w:r>
          </w:p>
          <w:p w:rsidR="006A6028" w:rsidRDefault="006A6028" w:rsidP="006A6028">
            <w:pPr>
              <w:rPr>
                <w:b/>
                <w:sz w:val="28"/>
                <w:szCs w:val="28"/>
              </w:rPr>
            </w:pPr>
          </w:p>
          <w:p w:rsidR="006A6028" w:rsidRPr="006A6028" w:rsidRDefault="006A6028" w:rsidP="006A6028">
            <w:pPr>
              <w:rPr>
                <w:b/>
                <w:sz w:val="28"/>
                <w:szCs w:val="28"/>
              </w:rPr>
            </w:pPr>
          </w:p>
        </w:tc>
      </w:tr>
    </w:tbl>
    <w:p w:rsidR="006A6028" w:rsidRPr="0038602E" w:rsidRDefault="006A6028" w:rsidP="00AF16B6">
      <w:pPr>
        <w:jc w:val="center"/>
        <w:rPr>
          <w:sz w:val="24"/>
          <w:szCs w:val="24"/>
        </w:rPr>
      </w:pPr>
    </w:p>
    <w:sectPr w:rsidR="006A6028" w:rsidRPr="0038602E" w:rsidSect="00442817">
      <w:pgSz w:w="11906" w:h="16838"/>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BDD"/>
    <w:rsid w:val="00056A4E"/>
    <w:rsid w:val="000A5ACF"/>
    <w:rsid w:val="000C1D8D"/>
    <w:rsid w:val="0016413A"/>
    <w:rsid w:val="001E41BD"/>
    <w:rsid w:val="001F3057"/>
    <w:rsid w:val="0024065A"/>
    <w:rsid w:val="00260F53"/>
    <w:rsid w:val="002D083D"/>
    <w:rsid w:val="0038602E"/>
    <w:rsid w:val="003A3A7C"/>
    <w:rsid w:val="003B34DF"/>
    <w:rsid w:val="00442817"/>
    <w:rsid w:val="0065375E"/>
    <w:rsid w:val="00696CAD"/>
    <w:rsid w:val="006A6028"/>
    <w:rsid w:val="006C18F5"/>
    <w:rsid w:val="00726B0E"/>
    <w:rsid w:val="007C6A66"/>
    <w:rsid w:val="007E52DF"/>
    <w:rsid w:val="008B52C9"/>
    <w:rsid w:val="008D1BDD"/>
    <w:rsid w:val="008D496F"/>
    <w:rsid w:val="00A049C4"/>
    <w:rsid w:val="00A60494"/>
    <w:rsid w:val="00AB7F32"/>
    <w:rsid w:val="00AE64B0"/>
    <w:rsid w:val="00AF16B6"/>
    <w:rsid w:val="00B060A1"/>
    <w:rsid w:val="00B6626D"/>
    <w:rsid w:val="00B713AF"/>
    <w:rsid w:val="00C52F8D"/>
    <w:rsid w:val="00C66E99"/>
    <w:rsid w:val="00CC3A24"/>
    <w:rsid w:val="00D32E9C"/>
    <w:rsid w:val="00E32817"/>
    <w:rsid w:val="00E625D5"/>
    <w:rsid w:val="00EE3833"/>
    <w:rsid w:val="00F11610"/>
    <w:rsid w:val="00F63623"/>
    <w:rsid w:val="00FF5B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D8D"/>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63623"/>
    <w:rPr>
      <w:b/>
      <w:bCs/>
    </w:rPr>
  </w:style>
  <w:style w:type="paragraph" w:styleId="BalloonText">
    <w:name w:val="Balloon Text"/>
    <w:basedOn w:val="Normal"/>
    <w:link w:val="BalloonTextChar"/>
    <w:uiPriority w:val="99"/>
    <w:semiHidden/>
    <w:unhideWhenUsed/>
    <w:rsid w:val="00442817"/>
    <w:rPr>
      <w:rFonts w:ascii="Tahoma" w:hAnsi="Tahoma" w:cs="Tahoma"/>
      <w:sz w:val="16"/>
      <w:szCs w:val="16"/>
    </w:rPr>
  </w:style>
  <w:style w:type="character" w:customStyle="1" w:styleId="BalloonTextChar">
    <w:name w:val="Balloon Text Char"/>
    <w:basedOn w:val="DefaultParagraphFont"/>
    <w:link w:val="BalloonText"/>
    <w:uiPriority w:val="99"/>
    <w:semiHidden/>
    <w:rsid w:val="00442817"/>
    <w:rPr>
      <w:rFonts w:ascii="Tahoma" w:hAnsi="Tahoma" w:cs="Tahoma"/>
      <w:sz w:val="16"/>
      <w:szCs w:val="16"/>
    </w:rPr>
  </w:style>
  <w:style w:type="paragraph" w:styleId="ListParagraph">
    <w:name w:val="List Paragraph"/>
    <w:basedOn w:val="Normal"/>
    <w:uiPriority w:val="34"/>
    <w:qFormat/>
    <w:rsid w:val="00442817"/>
    <w:pPr>
      <w:ind w:left="720"/>
      <w:contextualSpacing/>
    </w:pPr>
  </w:style>
  <w:style w:type="table" w:styleId="TableGrid">
    <w:name w:val="Table Grid"/>
    <w:basedOn w:val="TableNormal"/>
    <w:uiPriority w:val="59"/>
    <w:rsid w:val="003A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602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602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Norton</dc:creator>
  <cp:lastModifiedBy>Leonie Norton</cp:lastModifiedBy>
  <cp:revision>5</cp:revision>
  <cp:lastPrinted>2015-06-11T03:19:00Z</cp:lastPrinted>
  <dcterms:created xsi:type="dcterms:W3CDTF">2015-06-11T03:58:00Z</dcterms:created>
  <dcterms:modified xsi:type="dcterms:W3CDTF">2015-08-17T01:08:00Z</dcterms:modified>
</cp:coreProperties>
</file>